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52" w:rsidRPr="002B0C08" w:rsidRDefault="00405452" w:rsidP="002B0C08">
      <w:pPr>
        <w:spacing w:after="120" w:line="240" w:lineRule="auto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                                      </w:t>
      </w:r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TITLE PAGE</w:t>
      </w:r>
    </w:p>
    <w:p w:rsidR="002B0C08" w:rsidRPr="002B0C08" w:rsidRDefault="00405452" w:rsidP="002B0C08">
      <w:pPr>
        <w:spacing w:after="12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B0C08">
        <w:rPr>
          <w:rFonts w:ascii="Arial" w:hAnsi="Arial" w:cs="Arial"/>
          <w:b/>
          <w:sz w:val="24"/>
          <w:szCs w:val="24"/>
        </w:rPr>
        <w:t>-</w:t>
      </w:r>
      <w:r w:rsidR="00812BB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2B0C08">
        <w:rPr>
          <w:rFonts w:ascii="Arial" w:hAnsi="Arial" w:cs="Arial"/>
          <w:b/>
          <w:sz w:val="24"/>
          <w:szCs w:val="24"/>
        </w:rPr>
        <w:t>Article</w:t>
      </w:r>
      <w:proofErr w:type="spellEnd"/>
      <w:r w:rsidRPr="002B0C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/>
          <w:sz w:val="24"/>
          <w:szCs w:val="24"/>
        </w:rPr>
        <w:t>Title</w:t>
      </w:r>
      <w:proofErr w:type="spellEnd"/>
      <w:r w:rsidRPr="002B0C0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Place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Histochemical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Stains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For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Differantial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Diagnosis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In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Duodenal</w:t>
      </w:r>
      <w:proofErr w:type="spellEnd"/>
      <w:r w:rsidRPr="002B0C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Cs/>
          <w:color w:val="000000"/>
          <w:sz w:val="24"/>
          <w:szCs w:val="24"/>
        </w:rPr>
        <w:t>Biopsies</w:t>
      </w:r>
      <w:proofErr w:type="spellEnd"/>
    </w:p>
    <w:p w:rsidR="009717A7" w:rsidRPr="002B0C08" w:rsidRDefault="009717A7" w:rsidP="002B0C08">
      <w:pPr>
        <w:spacing w:after="12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- </w:t>
      </w:r>
      <w:proofErr w:type="spellStart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Article</w:t>
      </w:r>
      <w:proofErr w:type="spellEnd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type</w:t>
      </w:r>
      <w:proofErr w:type="spellEnd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:</w:t>
      </w:r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>Original</w:t>
      </w:r>
      <w:proofErr w:type="spellEnd"/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>Article</w:t>
      </w:r>
      <w:proofErr w:type="spellEnd"/>
    </w:p>
    <w:p w:rsidR="009717A7" w:rsidRPr="002B0C08" w:rsidRDefault="009717A7" w:rsidP="002B0C08">
      <w:pPr>
        <w:spacing w:after="120" w:line="240" w:lineRule="auto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>-</w:t>
      </w:r>
      <w:r w:rsidR="002B0C08"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Words</w:t>
      </w:r>
      <w:proofErr w:type="spellEnd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count</w:t>
      </w:r>
      <w:proofErr w:type="spellEnd"/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: </w:t>
      </w:r>
      <w:r w:rsidRPr="002B0C08">
        <w:rPr>
          <w:rFonts w:ascii="Arial" w:hAnsi="Arial" w:cs="Arial"/>
          <w:color w:val="212529"/>
          <w:sz w:val="24"/>
          <w:szCs w:val="24"/>
          <w:shd w:val="clear" w:color="auto" w:fill="FFFFFF"/>
        </w:rPr>
        <w:t>2307</w:t>
      </w:r>
      <w:r w:rsidRPr="002B0C0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 </w:t>
      </w:r>
    </w:p>
    <w:p w:rsidR="00405452" w:rsidRPr="002B0C08" w:rsidRDefault="00405452" w:rsidP="002B0C08">
      <w:pPr>
        <w:spacing w:after="12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B0C08">
        <w:rPr>
          <w:rFonts w:ascii="Arial" w:hAnsi="Arial" w:cs="Arial"/>
          <w:bCs/>
          <w:color w:val="000000"/>
          <w:sz w:val="24"/>
          <w:szCs w:val="24"/>
        </w:rPr>
        <w:t>-</w:t>
      </w:r>
      <w:r w:rsidRPr="002B0C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b/>
          <w:sz w:val="24"/>
          <w:szCs w:val="24"/>
        </w:rPr>
        <w:t>Authors</w:t>
      </w:r>
      <w:proofErr w:type="spellEnd"/>
      <w:r w:rsidRPr="002B0C08">
        <w:rPr>
          <w:rFonts w:ascii="Arial" w:hAnsi="Arial" w:cs="Arial"/>
          <w:b/>
          <w:sz w:val="24"/>
          <w:szCs w:val="24"/>
        </w:rPr>
        <w:t>: E</w:t>
      </w:r>
      <w:r w:rsidR="00812BBE">
        <w:rPr>
          <w:rFonts w:ascii="Arial" w:hAnsi="Arial" w:cs="Arial"/>
          <w:b/>
          <w:sz w:val="24"/>
          <w:szCs w:val="24"/>
        </w:rPr>
        <w:t>bru</w:t>
      </w:r>
      <w:r w:rsidRPr="002B0C08">
        <w:rPr>
          <w:rFonts w:ascii="Arial" w:hAnsi="Arial" w:cs="Arial"/>
          <w:b/>
          <w:sz w:val="24"/>
          <w:szCs w:val="24"/>
        </w:rPr>
        <w:t xml:space="preserve"> Altındal Susem</w:t>
      </w:r>
      <w:r w:rsidR="00A01111" w:rsidRPr="002B0C08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2B0C08">
        <w:rPr>
          <w:rFonts w:ascii="Arial" w:hAnsi="Arial" w:cs="Arial"/>
          <w:b/>
          <w:sz w:val="24"/>
          <w:szCs w:val="24"/>
        </w:rPr>
        <w:t>, M</w:t>
      </w:r>
      <w:r w:rsidR="00812BBE">
        <w:rPr>
          <w:rFonts w:ascii="Arial" w:hAnsi="Arial" w:cs="Arial"/>
          <w:b/>
          <w:sz w:val="24"/>
          <w:szCs w:val="24"/>
        </w:rPr>
        <w:t>ehtap</w:t>
      </w:r>
      <w:r w:rsidRPr="002B0C08">
        <w:rPr>
          <w:rFonts w:ascii="Arial" w:hAnsi="Arial" w:cs="Arial"/>
          <w:b/>
          <w:sz w:val="24"/>
          <w:szCs w:val="24"/>
        </w:rPr>
        <w:t xml:space="preserve"> Eroğlu</w:t>
      </w:r>
      <w:r w:rsidRPr="002B0C0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2B0C08">
        <w:rPr>
          <w:rFonts w:ascii="Arial" w:hAnsi="Arial" w:cs="Arial"/>
          <w:b/>
          <w:sz w:val="24"/>
          <w:szCs w:val="24"/>
        </w:rPr>
        <w:t>, E</w:t>
      </w:r>
      <w:r w:rsidR="00812BBE">
        <w:rPr>
          <w:rFonts w:ascii="Arial" w:hAnsi="Arial" w:cs="Arial"/>
          <w:b/>
          <w:sz w:val="24"/>
          <w:szCs w:val="24"/>
        </w:rPr>
        <w:t>lif</w:t>
      </w:r>
      <w:r w:rsidRPr="002B0C08">
        <w:rPr>
          <w:rFonts w:ascii="Arial" w:hAnsi="Arial" w:cs="Arial"/>
          <w:b/>
          <w:sz w:val="24"/>
          <w:szCs w:val="24"/>
        </w:rPr>
        <w:t xml:space="preserve"> Acar</w:t>
      </w:r>
      <w:r w:rsidRPr="002B0C08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2B0C08">
        <w:rPr>
          <w:rFonts w:ascii="Arial" w:hAnsi="Arial" w:cs="Arial"/>
          <w:b/>
          <w:sz w:val="24"/>
          <w:szCs w:val="24"/>
        </w:rPr>
        <w:t>, İ</w:t>
      </w:r>
      <w:r w:rsidR="00812BBE">
        <w:rPr>
          <w:rFonts w:ascii="Arial" w:hAnsi="Arial" w:cs="Arial"/>
          <w:b/>
          <w:sz w:val="24"/>
          <w:szCs w:val="24"/>
        </w:rPr>
        <w:t>rfan</w:t>
      </w:r>
      <w:r w:rsidRPr="002B0C08">
        <w:rPr>
          <w:rFonts w:ascii="Arial" w:hAnsi="Arial" w:cs="Arial"/>
          <w:b/>
          <w:sz w:val="24"/>
          <w:szCs w:val="24"/>
        </w:rPr>
        <w:t xml:space="preserve"> Bayram</w:t>
      </w:r>
      <w:r w:rsidRPr="002B0C08">
        <w:rPr>
          <w:rFonts w:ascii="Arial" w:hAnsi="Arial" w:cs="Arial"/>
          <w:b/>
          <w:sz w:val="24"/>
          <w:szCs w:val="24"/>
          <w:vertAlign w:val="superscript"/>
        </w:rPr>
        <w:t>4</w:t>
      </w:r>
    </w:p>
    <w:p w:rsidR="00405452" w:rsidRPr="002B0C08" w:rsidRDefault="00405452" w:rsidP="002B0C08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B0C08">
        <w:rPr>
          <w:rFonts w:ascii="Arial" w:hAnsi="Arial" w:cs="Arial"/>
          <w:sz w:val="24"/>
          <w:szCs w:val="24"/>
          <w:vertAlign w:val="superscript"/>
        </w:rPr>
        <w:t>1,3</w:t>
      </w:r>
      <w:r w:rsidRPr="002B0C08">
        <w:rPr>
          <w:rFonts w:ascii="Arial" w:hAnsi="Arial" w:cs="Arial"/>
          <w:sz w:val="24"/>
          <w:szCs w:val="24"/>
        </w:rPr>
        <w:t xml:space="preserve">Department of </w:t>
      </w:r>
      <w:proofErr w:type="spellStart"/>
      <w:r w:rsidRPr="002B0C08">
        <w:rPr>
          <w:rFonts w:ascii="Arial" w:hAnsi="Arial" w:cs="Arial"/>
          <w:sz w:val="24"/>
          <w:szCs w:val="24"/>
        </w:rPr>
        <w:t>Pathology</w:t>
      </w:r>
      <w:proofErr w:type="spellEnd"/>
      <w:r w:rsidRPr="002B0C08">
        <w:rPr>
          <w:rFonts w:ascii="Arial" w:hAnsi="Arial" w:cs="Arial"/>
          <w:sz w:val="24"/>
          <w:szCs w:val="24"/>
        </w:rPr>
        <w:t xml:space="preserve">, </w:t>
      </w:r>
      <w:r w:rsidRPr="002B0C08">
        <w:rPr>
          <w:rFonts w:ascii="Arial" w:hAnsi="Arial" w:cs="Arial"/>
          <w:color w:val="000000"/>
          <w:sz w:val="24"/>
          <w:szCs w:val="24"/>
        </w:rPr>
        <w:t xml:space="preserve">Niğde Ömer Halis Demir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training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research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Hospital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>,</w:t>
      </w:r>
      <w:r w:rsidRPr="002B0C08">
        <w:rPr>
          <w:rFonts w:ascii="Arial" w:hAnsi="Arial" w:cs="Arial"/>
          <w:sz w:val="24"/>
          <w:szCs w:val="24"/>
        </w:rPr>
        <w:t xml:space="preserve"> </w:t>
      </w:r>
      <w:r w:rsidRPr="002B0C08">
        <w:rPr>
          <w:rFonts w:ascii="Arial" w:hAnsi="Arial" w:cs="Arial"/>
          <w:color w:val="000000"/>
          <w:sz w:val="24"/>
          <w:szCs w:val="24"/>
        </w:rPr>
        <w:t xml:space="preserve">Ömer Halis Demir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medical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faculty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, Niğde,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Turkey</w:t>
      </w:r>
      <w:proofErr w:type="spellEnd"/>
    </w:p>
    <w:p w:rsidR="00405452" w:rsidRPr="002B0C08" w:rsidRDefault="00405452" w:rsidP="002B0C08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B0C08">
        <w:rPr>
          <w:rFonts w:ascii="Arial" w:hAnsi="Arial" w:cs="Arial"/>
          <w:sz w:val="24"/>
          <w:szCs w:val="24"/>
          <w:vertAlign w:val="superscript"/>
        </w:rPr>
        <w:t>2</w:t>
      </w:r>
      <w:r w:rsidRPr="002B0C08">
        <w:rPr>
          <w:rFonts w:ascii="Arial" w:hAnsi="Arial" w:cs="Arial"/>
          <w:sz w:val="24"/>
          <w:szCs w:val="24"/>
        </w:rPr>
        <w:t xml:space="preserve">Department of </w:t>
      </w:r>
      <w:proofErr w:type="spellStart"/>
      <w:r w:rsidRPr="002B0C08">
        <w:rPr>
          <w:rFonts w:ascii="Arial" w:hAnsi="Arial" w:cs="Arial"/>
          <w:sz w:val="24"/>
          <w:szCs w:val="24"/>
        </w:rPr>
        <w:t>Pathology</w:t>
      </w:r>
      <w:proofErr w:type="spellEnd"/>
      <w:r w:rsidRPr="002B0C08">
        <w:rPr>
          <w:rFonts w:ascii="Arial" w:hAnsi="Arial" w:cs="Arial"/>
          <w:sz w:val="24"/>
          <w:szCs w:val="24"/>
        </w:rPr>
        <w:t xml:space="preserve">, </w:t>
      </w:r>
      <w:r w:rsidRPr="002B0C08">
        <w:rPr>
          <w:rFonts w:ascii="Arial" w:hAnsi="Arial" w:cs="Arial"/>
          <w:color w:val="000000"/>
          <w:sz w:val="24"/>
          <w:szCs w:val="24"/>
        </w:rPr>
        <w:t xml:space="preserve">City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hospital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, Adana,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Turkey</w:t>
      </w:r>
      <w:proofErr w:type="spellEnd"/>
    </w:p>
    <w:p w:rsidR="00405452" w:rsidRPr="002B0C08" w:rsidRDefault="00405452" w:rsidP="002B0C08">
      <w:pPr>
        <w:pStyle w:val="HTMLncedenBiimlendirilmi"/>
        <w:shd w:val="clear" w:color="auto" w:fill="F8F9FA"/>
        <w:spacing w:after="12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2B0C08">
        <w:rPr>
          <w:rFonts w:ascii="Arial" w:hAnsi="Arial" w:cs="Arial"/>
          <w:sz w:val="24"/>
          <w:szCs w:val="24"/>
          <w:vertAlign w:val="superscript"/>
        </w:rPr>
        <w:t>4</w:t>
      </w:r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Prof </w:t>
      </w:r>
      <w:proofErr w:type="spellStart"/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Dr</w:t>
      </w:r>
      <w:proofErr w:type="spellEnd"/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İrfan Bayram </w:t>
      </w:r>
      <w:proofErr w:type="spellStart"/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Pathology</w:t>
      </w:r>
      <w:proofErr w:type="spellEnd"/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Laboratory</w:t>
      </w:r>
      <w:proofErr w:type="spellEnd"/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Van, </w:t>
      </w:r>
      <w:proofErr w:type="spellStart"/>
      <w:r w:rsidRPr="002B0C0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Turkey</w:t>
      </w:r>
      <w:proofErr w:type="spellEnd"/>
    </w:p>
    <w:p w:rsidR="00405452" w:rsidRPr="002B0C08" w:rsidRDefault="00405452" w:rsidP="002B0C08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05452" w:rsidRPr="002B0C08" w:rsidRDefault="009717A7" w:rsidP="002B0C0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B0C08"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405452" w:rsidRPr="002B0C08">
        <w:rPr>
          <w:rFonts w:ascii="Arial" w:hAnsi="Arial" w:cs="Arial"/>
          <w:sz w:val="24"/>
          <w:szCs w:val="24"/>
        </w:rPr>
        <w:t xml:space="preserve">Ebru Altındal </w:t>
      </w:r>
      <w:proofErr w:type="spellStart"/>
      <w:r w:rsidR="00405452" w:rsidRPr="002B0C08">
        <w:rPr>
          <w:rFonts w:ascii="Arial" w:hAnsi="Arial" w:cs="Arial"/>
          <w:sz w:val="24"/>
          <w:szCs w:val="24"/>
        </w:rPr>
        <w:t>Susem</w:t>
      </w:r>
      <w:proofErr w:type="spellEnd"/>
      <w:r w:rsidR="00405452" w:rsidRPr="002B0C08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405452" w:rsidRPr="002B0C08">
          <w:rPr>
            <w:rStyle w:val="Kpr"/>
            <w:rFonts w:ascii="Arial" w:hAnsi="Arial" w:cs="Arial"/>
            <w:sz w:val="24"/>
            <w:szCs w:val="24"/>
          </w:rPr>
          <w:t>ebruasusem</w:t>
        </w:r>
        <w:r w:rsidR="00405452" w:rsidRPr="002B0C08">
          <w:rPr>
            <w:rStyle w:val="Kpr"/>
            <w:rFonts w:ascii="Arial" w:hAnsi="Arial" w:cs="Arial"/>
            <w:sz w:val="24"/>
            <w:szCs w:val="24"/>
            <w:shd w:val="clear" w:color="auto" w:fill="FFFFFF"/>
          </w:rPr>
          <w:t>@gmail.com</w:t>
        </w:r>
      </w:hyperlink>
      <w:r w:rsidR="00D01A67" w:rsidRPr="002B0C0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1A67" w:rsidRPr="002B0C08">
        <w:rPr>
          <w:rFonts w:ascii="Arial" w:hAnsi="Arial" w:cs="Arial"/>
          <w:sz w:val="24"/>
          <w:szCs w:val="24"/>
        </w:rPr>
        <w:t>corresponding</w:t>
      </w:r>
      <w:proofErr w:type="spellEnd"/>
      <w:r w:rsidR="00D01A67" w:rsidRPr="002B0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1A67" w:rsidRPr="002B0C08">
        <w:rPr>
          <w:rFonts w:ascii="Arial" w:hAnsi="Arial" w:cs="Arial"/>
          <w:sz w:val="24"/>
          <w:szCs w:val="24"/>
        </w:rPr>
        <w:t>author</w:t>
      </w:r>
      <w:proofErr w:type="spellEnd"/>
      <w:r w:rsidR="00D01A67" w:rsidRPr="002B0C08">
        <w:rPr>
          <w:rFonts w:ascii="Arial" w:hAnsi="Arial" w:cs="Arial"/>
          <w:sz w:val="24"/>
          <w:szCs w:val="24"/>
        </w:rPr>
        <w:t>)</w:t>
      </w:r>
    </w:p>
    <w:p w:rsidR="00405452" w:rsidRPr="002B0C08" w:rsidRDefault="00D01A67" w:rsidP="002B0C0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B0C08">
        <w:rPr>
          <w:rFonts w:ascii="Arial" w:hAnsi="Arial" w:cs="Arial"/>
          <w:sz w:val="24"/>
          <w:szCs w:val="24"/>
        </w:rPr>
        <w:t>Telephone: 905058298927</w:t>
      </w:r>
    </w:p>
    <w:p w:rsidR="00E846E2" w:rsidRPr="002B0C08" w:rsidRDefault="00E846E2" w:rsidP="002B0C08">
      <w:pPr>
        <w:spacing w:after="120" w:line="240" w:lineRule="auto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</w:p>
    <w:p w:rsidR="00E846E2" w:rsidRPr="002B0C08" w:rsidRDefault="00E846E2" w:rsidP="002B0C08">
      <w:pPr>
        <w:spacing w:before="24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2B0C08">
        <w:rPr>
          <w:rFonts w:ascii="Arial" w:hAnsi="Arial" w:cs="Arial"/>
          <w:b/>
          <w:color w:val="000000"/>
          <w:sz w:val="24"/>
          <w:szCs w:val="24"/>
        </w:rPr>
        <w:t>Conflicts</w:t>
      </w:r>
      <w:proofErr w:type="spellEnd"/>
      <w:r w:rsidRPr="002B0C08">
        <w:rPr>
          <w:rFonts w:ascii="Arial" w:hAnsi="Arial" w:cs="Arial"/>
          <w:b/>
          <w:color w:val="000000"/>
          <w:sz w:val="24"/>
          <w:szCs w:val="24"/>
        </w:rPr>
        <w:t xml:space="preserve"> of </w:t>
      </w:r>
      <w:proofErr w:type="spellStart"/>
      <w:r w:rsidRPr="002B0C08">
        <w:rPr>
          <w:rFonts w:ascii="Arial" w:hAnsi="Arial" w:cs="Arial"/>
          <w:b/>
          <w:color w:val="000000"/>
          <w:sz w:val="24"/>
          <w:szCs w:val="24"/>
        </w:rPr>
        <w:t>Interest</w:t>
      </w:r>
      <w:proofErr w:type="spellEnd"/>
    </w:p>
    <w:p w:rsidR="00E846E2" w:rsidRPr="002B0C08" w:rsidRDefault="00E846E2" w:rsidP="002B0C08">
      <w:p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2B0C08">
        <w:rPr>
          <w:rFonts w:ascii="Arial" w:hAnsi="Arial" w:cs="Arial"/>
          <w:b/>
          <w:color w:val="000000"/>
          <w:sz w:val="24"/>
          <w:szCs w:val="24"/>
        </w:rPr>
        <w:t xml:space="preserve">         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authors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declare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that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have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no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conflicts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interest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>.</w:t>
      </w:r>
    </w:p>
    <w:p w:rsidR="00E846E2" w:rsidRPr="002B0C08" w:rsidRDefault="00E846E2" w:rsidP="002B0C08">
      <w:pPr>
        <w:spacing w:before="240"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2B0C08">
        <w:rPr>
          <w:rFonts w:ascii="Arial" w:hAnsi="Arial" w:cs="Arial"/>
          <w:b/>
          <w:color w:val="000000"/>
          <w:sz w:val="24"/>
          <w:szCs w:val="24"/>
        </w:rPr>
        <w:t>Funding</w:t>
      </w:r>
      <w:proofErr w:type="spellEnd"/>
    </w:p>
    <w:p w:rsidR="00E846E2" w:rsidRPr="002B0C08" w:rsidRDefault="00E846E2" w:rsidP="002B0C08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B0C08">
        <w:rPr>
          <w:rFonts w:ascii="Arial" w:hAnsi="Arial" w:cs="Arial"/>
          <w:color w:val="000000"/>
          <w:sz w:val="24"/>
          <w:szCs w:val="24"/>
        </w:rPr>
        <w:t xml:space="preserve">            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study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was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conducted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pathology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department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Van Yüzüncü Yıl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not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funded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by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any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commercial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funding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agency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because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there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was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no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contribution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any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external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source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study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design</w:t>
      </w:r>
      <w:proofErr w:type="spellEnd"/>
    </w:p>
    <w:p w:rsidR="00E846E2" w:rsidRPr="002B0C08" w:rsidRDefault="00E846E2" w:rsidP="002B0C08">
      <w:pPr>
        <w:spacing w:before="24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2B0C08">
        <w:rPr>
          <w:rFonts w:ascii="Arial" w:hAnsi="Arial" w:cs="Arial"/>
          <w:b/>
          <w:color w:val="000000"/>
          <w:sz w:val="24"/>
          <w:szCs w:val="24"/>
        </w:rPr>
        <w:t>Acknowlegment</w:t>
      </w:r>
      <w:proofErr w:type="spellEnd"/>
    </w:p>
    <w:p w:rsidR="00E846E2" w:rsidRPr="002B0C08" w:rsidRDefault="00E846E2" w:rsidP="002B0C08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B0C08">
        <w:rPr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Pr="002B0C08">
        <w:rPr>
          <w:rFonts w:ascii="Arial" w:hAnsi="Arial" w:cs="Arial"/>
          <w:color w:val="000000"/>
          <w:sz w:val="24"/>
          <w:szCs w:val="24"/>
        </w:rPr>
        <w:t xml:space="preserve">I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would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like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thank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Professor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Doctor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İrfan Bayram,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Doctor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Mehtap Eroğlu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Doctor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Elif Acar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their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support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editing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article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This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article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is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produced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from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thesis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named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‘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Duodenal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biopsies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which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particularly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diagnosis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gluten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enteropathy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various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duodenal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pathologies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compared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about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histochemical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execution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’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which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was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made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according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criteria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 xml:space="preserve"> of Helsinki </w:t>
      </w:r>
      <w:proofErr w:type="spellStart"/>
      <w:r w:rsidRPr="002B0C08">
        <w:rPr>
          <w:rFonts w:ascii="Arial" w:hAnsi="Arial" w:cs="Arial"/>
          <w:color w:val="000000"/>
          <w:sz w:val="24"/>
          <w:szCs w:val="24"/>
        </w:rPr>
        <w:t>Declaration</w:t>
      </w:r>
      <w:proofErr w:type="spellEnd"/>
      <w:r w:rsidRPr="002B0C08">
        <w:rPr>
          <w:rFonts w:ascii="Arial" w:hAnsi="Arial" w:cs="Arial"/>
          <w:color w:val="000000"/>
          <w:sz w:val="24"/>
          <w:szCs w:val="24"/>
        </w:rPr>
        <w:t>.</w:t>
      </w:r>
    </w:p>
    <w:p w:rsidR="00EF7848" w:rsidRPr="002B0C08" w:rsidRDefault="00EF7848" w:rsidP="002B0C0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EF7848" w:rsidRPr="002B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EA"/>
    <w:rsid w:val="002B0C08"/>
    <w:rsid w:val="003852EA"/>
    <w:rsid w:val="00405452"/>
    <w:rsid w:val="00812BBE"/>
    <w:rsid w:val="009717A7"/>
    <w:rsid w:val="00A01111"/>
    <w:rsid w:val="00B91B51"/>
    <w:rsid w:val="00D01A67"/>
    <w:rsid w:val="00E846E2"/>
    <w:rsid w:val="00EF7848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4DE3"/>
  <w15:chartTrackingRefBased/>
  <w15:docId w15:val="{C0EB7A31-F153-498E-B300-E347C98B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45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05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05452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405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ruasusem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10</cp:revision>
  <dcterms:created xsi:type="dcterms:W3CDTF">2021-05-03T07:20:00Z</dcterms:created>
  <dcterms:modified xsi:type="dcterms:W3CDTF">2021-06-19T15:59:00Z</dcterms:modified>
</cp:coreProperties>
</file>